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83C6" w14:textId="51BA5B07" w:rsidR="001B5BC8" w:rsidRPr="009C7E40" w:rsidRDefault="001B5BC8" w:rsidP="001B5BC8">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FC5DAC" w:rsidRPr="00FC5DAC">
        <w:rPr>
          <w:rFonts w:ascii="Tahoma" w:hAnsi="Tahoma" w:cs="Tahoma"/>
          <w:sz w:val="22"/>
          <w:szCs w:val="22"/>
        </w:rPr>
        <w:t>To assure understanding and familiarity in choosing the appropriate extinguisher type to use for different types of fires.</w:t>
      </w:r>
    </w:p>
    <w:p w14:paraId="5D21193F" w14:textId="77777777" w:rsidR="001B5BC8" w:rsidRDefault="001B5BC8" w:rsidP="001B5BC8">
      <w:pPr>
        <w:pStyle w:val="NormalWeb"/>
        <w:spacing w:before="0" w:beforeAutospacing="0" w:after="0" w:afterAutospacing="0"/>
        <w:ind w:right="58"/>
        <w:rPr>
          <w:rFonts w:ascii="Tahoma" w:hAnsi="Tahoma" w:cs="Tahoma"/>
          <w:sz w:val="22"/>
          <w:szCs w:val="22"/>
        </w:rPr>
      </w:pPr>
    </w:p>
    <w:p w14:paraId="59D26951" w14:textId="77777777" w:rsidR="001B5BC8" w:rsidRPr="00C36B44" w:rsidRDefault="001B5BC8" w:rsidP="001B5BC8">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14433546" wp14:editId="715F7BF1">
                <wp:simplePos x="0" y="0"/>
                <wp:positionH relativeFrom="column">
                  <wp:posOffset>10795</wp:posOffset>
                </wp:positionH>
                <wp:positionV relativeFrom="paragraph">
                  <wp:posOffset>94615</wp:posOffset>
                </wp:positionV>
                <wp:extent cx="5943600" cy="0"/>
                <wp:effectExtent l="10795" t="6350" r="825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F0FC9" id="_x0000_t32" coordsize="21600,21600" o:spt="32" o:oned="t" path="m,l21600,21600e" filled="f">
                <v:path arrowok="t" fillok="f" o:connecttype="none"/>
                <o:lock v:ext="edit" shapetype="t"/>
              </v:shapetype>
              <v:shape id="Straight Arrow Connector 6" o:spid="_x0000_s1026" type="#_x0000_t32" style="position:absolute;margin-left:.85pt;margin-top:7.4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" strokecolor="#da5500">
                <v:stroke dashstyle="dash"/>
              </v:shape>
            </w:pict>
          </mc:Fallback>
        </mc:AlternateContent>
      </w:r>
    </w:p>
    <w:p w14:paraId="781F23AF" w14:textId="77777777" w:rsidR="001B5BC8" w:rsidRDefault="001B5BC8" w:rsidP="001B5BC8">
      <w:pPr>
        <w:pStyle w:val="NormalWeb"/>
        <w:spacing w:before="0" w:beforeAutospacing="0" w:after="0" w:afterAutospacing="0" w:line="276" w:lineRule="auto"/>
        <w:rPr>
          <w:rFonts w:ascii="Tahoma" w:hAnsi="Tahoma" w:cs="Tahoma"/>
          <w:color w:val="000000"/>
          <w:sz w:val="22"/>
          <w:szCs w:val="22"/>
        </w:rPr>
      </w:pPr>
    </w:p>
    <w:p w14:paraId="5DA8F9EB" w14:textId="77777777" w:rsidR="001B5BC8" w:rsidRDefault="001B5BC8" w:rsidP="001B5BC8">
      <w:pPr>
        <w:pStyle w:val="NormalWeb"/>
        <w:spacing w:before="0" w:beforeAutospacing="0" w:after="0" w:afterAutospacing="0" w:line="276" w:lineRule="auto"/>
        <w:rPr>
          <w:rFonts w:ascii="Tahoma" w:hAnsi="Tahoma" w:cs="Tahoma"/>
          <w:color w:val="000000"/>
          <w:sz w:val="22"/>
          <w:szCs w:val="22"/>
        </w:rPr>
      </w:pPr>
    </w:p>
    <w:p w14:paraId="36888443" w14:textId="77777777" w:rsidR="002E15E6" w:rsidRPr="002E15E6" w:rsidRDefault="002E15E6" w:rsidP="002E15E6">
      <w:pPr>
        <w:pStyle w:val="NormalWeb"/>
        <w:spacing w:before="0" w:beforeAutospacing="0" w:line="276" w:lineRule="auto"/>
        <w:rPr>
          <w:rFonts w:ascii="Tahoma" w:hAnsi="Tahoma" w:cs="Tahoma"/>
          <w:b/>
          <w:color w:val="315CA3"/>
          <w:sz w:val="28"/>
          <w:szCs w:val="28"/>
        </w:rPr>
      </w:pPr>
      <w:r>
        <w:rPr>
          <w:rFonts w:ascii="Tahoma" w:hAnsi="Tahoma" w:cs="Tahoma"/>
          <w:b/>
          <w:color w:val="315CA3"/>
          <w:sz w:val="28"/>
          <w:szCs w:val="28"/>
        </w:rPr>
        <w:t>Different types of fires need different extinguishers</w:t>
      </w:r>
      <w:r w:rsidRPr="00755B01">
        <w:rPr>
          <w:rFonts w:ascii="Tahoma" w:hAnsi="Tahoma" w:cs="Tahoma"/>
          <w:b/>
          <w:color w:val="315CA3"/>
          <w:sz w:val="28"/>
          <w:szCs w:val="28"/>
        </w:rPr>
        <w:t>:</w:t>
      </w:r>
    </w:p>
    <w:p w14:paraId="2E46DAA7" w14:textId="77777777" w:rsidR="00D871EE" w:rsidRDefault="002E15E6" w:rsidP="0045764A">
      <w:pPr>
        <w:pStyle w:val="NormalWeb"/>
        <w:spacing w:before="0" w:beforeAutospacing="0" w:line="276" w:lineRule="auto"/>
        <w:rPr>
          <w:rFonts w:ascii="Tahoma" w:hAnsi="Tahoma" w:cs="Tahoma"/>
          <w:color w:val="000000"/>
          <w:sz w:val="22"/>
          <w:szCs w:val="22"/>
        </w:rPr>
      </w:pPr>
      <w:r>
        <w:rPr>
          <w:rFonts w:ascii="Tahoma" w:hAnsi="Tahoma" w:cs="Tahoma"/>
          <w:color w:val="000000"/>
          <w:sz w:val="22"/>
          <w:szCs w:val="22"/>
        </w:rPr>
        <w:t>Fire extinguishers are classified according to the kinds of fires they are designed to extinguish. The following table describes the different classes of fire, each class’s fuel, and the appropriate extinguisher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15"/>
        <w:gridCol w:w="3124"/>
      </w:tblGrid>
      <w:tr w:rsidR="002E15E6" w:rsidRPr="008E7D01" w14:paraId="30A6D12C" w14:textId="77777777" w:rsidTr="00DF2D06">
        <w:tc>
          <w:tcPr>
            <w:tcW w:w="3192" w:type="dxa"/>
            <w:shd w:val="clear" w:color="auto" w:fill="auto"/>
          </w:tcPr>
          <w:p w14:paraId="6F3F0A1D" w14:textId="77777777" w:rsidR="002E15E6" w:rsidRPr="008E7D01" w:rsidRDefault="002E15E6" w:rsidP="00DF2D06">
            <w:pPr>
              <w:pStyle w:val="NormalWeb"/>
              <w:spacing w:before="120" w:beforeAutospacing="0" w:line="276" w:lineRule="auto"/>
              <w:jc w:val="center"/>
              <w:rPr>
                <w:rFonts w:ascii="Tahoma" w:hAnsi="Tahoma" w:cs="Tahoma"/>
                <w:b/>
                <w:color w:val="000000"/>
                <w:sz w:val="22"/>
                <w:szCs w:val="22"/>
              </w:rPr>
            </w:pPr>
            <w:r w:rsidRPr="008E7D01">
              <w:rPr>
                <w:rFonts w:ascii="Tahoma" w:hAnsi="Tahoma" w:cs="Tahoma"/>
                <w:b/>
                <w:color w:val="000000"/>
                <w:sz w:val="22"/>
                <w:szCs w:val="22"/>
              </w:rPr>
              <w:t>Fire Class</w:t>
            </w:r>
          </w:p>
        </w:tc>
        <w:tc>
          <w:tcPr>
            <w:tcW w:w="3192" w:type="dxa"/>
            <w:shd w:val="clear" w:color="auto" w:fill="auto"/>
          </w:tcPr>
          <w:p w14:paraId="6073E562" w14:textId="77777777" w:rsidR="002E15E6" w:rsidRPr="008E7D01" w:rsidRDefault="002E15E6" w:rsidP="00DF2D06">
            <w:pPr>
              <w:pStyle w:val="NormalWeb"/>
              <w:spacing w:before="120" w:beforeAutospacing="0" w:line="276" w:lineRule="auto"/>
              <w:jc w:val="center"/>
              <w:rPr>
                <w:rFonts w:ascii="Tahoma" w:hAnsi="Tahoma" w:cs="Tahoma"/>
                <w:b/>
                <w:color w:val="000000"/>
                <w:sz w:val="22"/>
                <w:szCs w:val="22"/>
              </w:rPr>
            </w:pPr>
            <w:r w:rsidRPr="008E7D01">
              <w:rPr>
                <w:rFonts w:ascii="Tahoma" w:hAnsi="Tahoma" w:cs="Tahoma"/>
                <w:b/>
                <w:color w:val="000000"/>
                <w:sz w:val="22"/>
                <w:szCs w:val="22"/>
              </w:rPr>
              <w:t>Fuel Type</w:t>
            </w:r>
          </w:p>
        </w:tc>
        <w:tc>
          <w:tcPr>
            <w:tcW w:w="3192" w:type="dxa"/>
            <w:shd w:val="clear" w:color="auto" w:fill="auto"/>
          </w:tcPr>
          <w:p w14:paraId="5933BB57" w14:textId="77777777" w:rsidR="002E15E6" w:rsidRPr="008E7D01" w:rsidRDefault="002E15E6" w:rsidP="00DF2D06">
            <w:pPr>
              <w:pStyle w:val="NormalWeb"/>
              <w:spacing w:before="120" w:beforeAutospacing="0" w:line="276" w:lineRule="auto"/>
              <w:jc w:val="center"/>
              <w:rPr>
                <w:rFonts w:ascii="Tahoma" w:hAnsi="Tahoma" w:cs="Tahoma"/>
                <w:b/>
                <w:color w:val="000000"/>
                <w:sz w:val="22"/>
                <w:szCs w:val="22"/>
              </w:rPr>
            </w:pPr>
            <w:r w:rsidRPr="008E7D01">
              <w:rPr>
                <w:rFonts w:ascii="Tahoma" w:hAnsi="Tahoma" w:cs="Tahoma"/>
                <w:b/>
                <w:color w:val="000000"/>
                <w:sz w:val="22"/>
                <w:szCs w:val="22"/>
              </w:rPr>
              <w:t>Extinguisher</w:t>
            </w:r>
          </w:p>
        </w:tc>
      </w:tr>
      <w:tr w:rsidR="002E15E6" w:rsidRPr="008E7D01" w14:paraId="77F372C0" w14:textId="77777777" w:rsidTr="00DF2D06">
        <w:tc>
          <w:tcPr>
            <w:tcW w:w="3192" w:type="dxa"/>
            <w:shd w:val="clear" w:color="auto" w:fill="auto"/>
          </w:tcPr>
          <w:p w14:paraId="0AB3534A" w14:textId="77777777" w:rsidR="002E15E6" w:rsidRPr="008E7D01" w:rsidRDefault="002E15E6" w:rsidP="00DF2D06">
            <w:pPr>
              <w:pStyle w:val="NormalWeb"/>
              <w:spacing w:before="120" w:beforeAutospacing="0" w:line="276" w:lineRule="auto"/>
              <w:jc w:val="center"/>
              <w:rPr>
                <w:rFonts w:ascii="Tahoma" w:hAnsi="Tahoma" w:cs="Tahoma"/>
                <w:color w:val="000000"/>
                <w:sz w:val="22"/>
                <w:szCs w:val="22"/>
              </w:rPr>
            </w:pPr>
            <w:r w:rsidRPr="008E7D01">
              <w:rPr>
                <w:rFonts w:ascii="Tahoma" w:hAnsi="Tahoma" w:cs="Tahoma"/>
                <w:noProof/>
                <w:color w:val="000000"/>
                <w:sz w:val="22"/>
                <w:szCs w:val="22"/>
              </w:rPr>
              <w:drawing>
                <wp:inline distT="0" distB="0" distL="0" distR="0" wp14:anchorId="7722D19F" wp14:editId="0DD0B162">
                  <wp:extent cx="572770" cy="564515"/>
                  <wp:effectExtent l="0" t="0" r="0" b="6985"/>
                  <wp:docPr id="5"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564515"/>
                          </a:xfrm>
                          <a:prstGeom prst="rect">
                            <a:avLst/>
                          </a:prstGeom>
                          <a:noFill/>
                          <a:ln>
                            <a:noFill/>
                          </a:ln>
                        </pic:spPr>
                      </pic:pic>
                    </a:graphicData>
                  </a:graphic>
                </wp:inline>
              </w:drawing>
            </w:r>
          </w:p>
        </w:tc>
        <w:tc>
          <w:tcPr>
            <w:tcW w:w="3192" w:type="dxa"/>
            <w:shd w:val="clear" w:color="auto" w:fill="auto"/>
          </w:tcPr>
          <w:p w14:paraId="1C8EEA3E"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 xml:space="preserve">Ordinary combustibles  </w:t>
            </w:r>
            <w:proofErr w:type="gramStart"/>
            <w:r w:rsidRPr="008E7D01">
              <w:rPr>
                <w:rFonts w:ascii="Tahoma" w:hAnsi="Tahoma" w:cs="Tahoma"/>
                <w:color w:val="000000"/>
                <w:sz w:val="22"/>
                <w:szCs w:val="22"/>
              </w:rPr>
              <w:t xml:space="preserve">   (</w:t>
            </w:r>
            <w:proofErr w:type="gramEnd"/>
            <w:r w:rsidRPr="008E7D01">
              <w:rPr>
                <w:rFonts w:ascii="Tahoma" w:hAnsi="Tahoma" w:cs="Tahoma"/>
                <w:color w:val="000000"/>
                <w:sz w:val="22"/>
                <w:szCs w:val="22"/>
              </w:rPr>
              <w:t>e.g., wood; paper; plastic)</w:t>
            </w:r>
          </w:p>
          <w:p w14:paraId="31BD1462"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p>
        </w:tc>
        <w:tc>
          <w:tcPr>
            <w:tcW w:w="3192" w:type="dxa"/>
            <w:shd w:val="clear" w:color="auto" w:fill="auto"/>
          </w:tcPr>
          <w:p w14:paraId="3DC3AE7F" w14:textId="77777777" w:rsidR="002E15E6" w:rsidRPr="008E7D01" w:rsidRDefault="002E15E6" w:rsidP="002E15E6">
            <w:pPr>
              <w:pStyle w:val="NormalWeb"/>
              <w:numPr>
                <w:ilvl w:val="0"/>
                <w:numId w:val="41"/>
              </w:numPr>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 xml:space="preserve">Air-pressurized water (APW) </w:t>
            </w:r>
          </w:p>
          <w:p w14:paraId="170A0F23" w14:textId="77777777" w:rsidR="002E15E6" w:rsidRPr="008E7D01" w:rsidRDefault="002E15E6" w:rsidP="002E15E6">
            <w:pPr>
              <w:pStyle w:val="NormalWeb"/>
              <w:numPr>
                <w:ilvl w:val="0"/>
                <w:numId w:val="41"/>
              </w:numPr>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dry chemical (ABC)</w:t>
            </w:r>
          </w:p>
        </w:tc>
      </w:tr>
      <w:tr w:rsidR="002E15E6" w:rsidRPr="008E7D01" w14:paraId="13E83DA4" w14:textId="77777777" w:rsidTr="00DF2D06">
        <w:tc>
          <w:tcPr>
            <w:tcW w:w="3192" w:type="dxa"/>
            <w:shd w:val="clear" w:color="auto" w:fill="auto"/>
          </w:tcPr>
          <w:p w14:paraId="51862310" w14:textId="77777777" w:rsidR="002E15E6" w:rsidRPr="008E7D01" w:rsidRDefault="002E15E6" w:rsidP="00DF2D06">
            <w:pPr>
              <w:pStyle w:val="NormalWeb"/>
              <w:spacing w:before="120" w:beforeAutospacing="0" w:line="276" w:lineRule="auto"/>
              <w:jc w:val="center"/>
              <w:rPr>
                <w:rFonts w:ascii="Tahoma" w:hAnsi="Tahoma" w:cs="Tahoma"/>
                <w:color w:val="000000"/>
                <w:sz w:val="22"/>
                <w:szCs w:val="22"/>
              </w:rPr>
            </w:pPr>
            <w:r w:rsidRPr="008E7D01">
              <w:rPr>
                <w:rFonts w:ascii="Tahoma" w:hAnsi="Tahoma" w:cs="Tahoma"/>
                <w:noProof/>
                <w:color w:val="000000"/>
                <w:sz w:val="22"/>
                <w:szCs w:val="22"/>
              </w:rPr>
              <w:drawing>
                <wp:inline distT="0" distB="0" distL="0" distR="0" wp14:anchorId="1A31B061" wp14:editId="7F48406B">
                  <wp:extent cx="643890" cy="643890"/>
                  <wp:effectExtent l="0" t="0" r="3810" b="3810"/>
                  <wp:docPr id="4" name="Picture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tc>
        <w:tc>
          <w:tcPr>
            <w:tcW w:w="3192" w:type="dxa"/>
            <w:shd w:val="clear" w:color="auto" w:fill="auto"/>
          </w:tcPr>
          <w:p w14:paraId="21FC0BA2"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Flammable liquids and gases (e.g., oil; paint; natural gas)</w:t>
            </w:r>
          </w:p>
        </w:tc>
        <w:tc>
          <w:tcPr>
            <w:tcW w:w="3192" w:type="dxa"/>
            <w:shd w:val="clear" w:color="auto" w:fill="auto"/>
          </w:tcPr>
          <w:p w14:paraId="5D571221" w14:textId="77777777" w:rsidR="002E15E6" w:rsidRPr="008E7D01" w:rsidRDefault="002E15E6" w:rsidP="002E15E6">
            <w:pPr>
              <w:pStyle w:val="NormalWeb"/>
              <w:numPr>
                <w:ilvl w:val="0"/>
                <w:numId w:val="43"/>
              </w:numPr>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Carbon dioxide (CO2)</w:t>
            </w:r>
          </w:p>
          <w:p w14:paraId="705F5261" w14:textId="77777777" w:rsidR="002E15E6" w:rsidRPr="008E7D01" w:rsidRDefault="002E15E6" w:rsidP="002E15E6">
            <w:pPr>
              <w:pStyle w:val="NormalWeb"/>
              <w:numPr>
                <w:ilvl w:val="0"/>
                <w:numId w:val="42"/>
              </w:numPr>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Dry chemical (ABC or BC)</w:t>
            </w:r>
          </w:p>
        </w:tc>
      </w:tr>
      <w:tr w:rsidR="002E15E6" w:rsidRPr="008E7D01" w14:paraId="105E1494" w14:textId="77777777" w:rsidTr="00DF2D06">
        <w:tc>
          <w:tcPr>
            <w:tcW w:w="3192" w:type="dxa"/>
            <w:shd w:val="clear" w:color="auto" w:fill="auto"/>
          </w:tcPr>
          <w:p w14:paraId="4F916D5B" w14:textId="77777777" w:rsidR="002E15E6" w:rsidRPr="008E7D01" w:rsidRDefault="002E15E6" w:rsidP="00DF2D06">
            <w:pPr>
              <w:pStyle w:val="NormalWeb"/>
              <w:spacing w:before="120" w:beforeAutospacing="0" w:line="276" w:lineRule="auto"/>
              <w:jc w:val="center"/>
              <w:rPr>
                <w:rFonts w:ascii="Tahoma" w:hAnsi="Tahoma" w:cs="Tahoma"/>
                <w:color w:val="000000"/>
                <w:sz w:val="22"/>
                <w:szCs w:val="22"/>
              </w:rPr>
            </w:pPr>
            <w:r w:rsidRPr="008E7D01">
              <w:rPr>
                <w:rFonts w:ascii="Tahoma" w:hAnsi="Tahoma" w:cs="Tahoma"/>
                <w:noProof/>
                <w:color w:val="000000"/>
                <w:sz w:val="22"/>
                <w:szCs w:val="22"/>
              </w:rPr>
              <w:drawing>
                <wp:inline distT="0" distB="0" distL="0" distR="0" wp14:anchorId="11DC3825" wp14:editId="48628CE0">
                  <wp:extent cx="604520" cy="604520"/>
                  <wp:effectExtent l="0" t="0" r="5080" b="5080"/>
                  <wp:docPr id="3" name="Pictur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3192" w:type="dxa"/>
            <w:shd w:val="clear" w:color="auto" w:fill="auto"/>
          </w:tcPr>
          <w:p w14:paraId="191D1F6B"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Energized electrical equipment (e.g. wiring; computers)</w:t>
            </w:r>
          </w:p>
        </w:tc>
        <w:tc>
          <w:tcPr>
            <w:tcW w:w="3192" w:type="dxa"/>
            <w:shd w:val="clear" w:color="auto" w:fill="auto"/>
          </w:tcPr>
          <w:p w14:paraId="0D4AF9CE"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Dry chemical (ABC or BC)</w:t>
            </w:r>
          </w:p>
        </w:tc>
      </w:tr>
      <w:tr w:rsidR="002E15E6" w:rsidRPr="008E7D01" w14:paraId="793E5F52" w14:textId="77777777" w:rsidTr="00DF2D06">
        <w:tc>
          <w:tcPr>
            <w:tcW w:w="3192" w:type="dxa"/>
            <w:shd w:val="clear" w:color="auto" w:fill="auto"/>
          </w:tcPr>
          <w:p w14:paraId="044822D9" w14:textId="77777777" w:rsidR="002E15E6" w:rsidRPr="008E7D01" w:rsidRDefault="002E15E6" w:rsidP="00DF2D06">
            <w:pPr>
              <w:pStyle w:val="NormalWeb"/>
              <w:spacing w:before="120" w:beforeAutospacing="0" w:line="276" w:lineRule="auto"/>
              <w:jc w:val="center"/>
              <w:rPr>
                <w:rFonts w:ascii="Tahoma" w:hAnsi="Tahoma" w:cs="Tahoma"/>
                <w:color w:val="000000"/>
                <w:sz w:val="22"/>
                <w:szCs w:val="22"/>
              </w:rPr>
            </w:pPr>
            <w:r w:rsidRPr="008E7D01">
              <w:rPr>
                <w:rFonts w:ascii="Tahoma" w:hAnsi="Tahoma" w:cs="Tahoma"/>
                <w:noProof/>
                <w:color w:val="000000"/>
                <w:sz w:val="22"/>
                <w:szCs w:val="22"/>
              </w:rPr>
              <w:drawing>
                <wp:inline distT="0" distB="0" distL="0" distR="0" wp14:anchorId="07C35860" wp14:editId="6C221D09">
                  <wp:extent cx="739775" cy="707390"/>
                  <wp:effectExtent l="0" t="0" r="3175" b="0"/>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07390"/>
                          </a:xfrm>
                          <a:prstGeom prst="rect">
                            <a:avLst/>
                          </a:prstGeom>
                          <a:noFill/>
                          <a:ln>
                            <a:noFill/>
                          </a:ln>
                        </pic:spPr>
                      </pic:pic>
                    </a:graphicData>
                  </a:graphic>
                </wp:inline>
              </w:drawing>
            </w:r>
          </w:p>
        </w:tc>
        <w:tc>
          <w:tcPr>
            <w:tcW w:w="3192" w:type="dxa"/>
            <w:shd w:val="clear" w:color="auto" w:fill="auto"/>
          </w:tcPr>
          <w:p w14:paraId="5E6D9155"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Metals</w:t>
            </w:r>
          </w:p>
        </w:tc>
        <w:tc>
          <w:tcPr>
            <w:tcW w:w="3192" w:type="dxa"/>
            <w:shd w:val="clear" w:color="auto" w:fill="auto"/>
          </w:tcPr>
          <w:p w14:paraId="2C6D540E"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Class D (dry powder)</w:t>
            </w:r>
          </w:p>
        </w:tc>
      </w:tr>
      <w:tr w:rsidR="002E15E6" w:rsidRPr="008E7D01" w14:paraId="10AA29D9" w14:textId="77777777" w:rsidTr="00DF2D06">
        <w:tc>
          <w:tcPr>
            <w:tcW w:w="3192" w:type="dxa"/>
            <w:shd w:val="clear" w:color="auto" w:fill="auto"/>
          </w:tcPr>
          <w:p w14:paraId="68DBBC81" w14:textId="77777777" w:rsidR="002E15E6" w:rsidRPr="008E7D01" w:rsidRDefault="002E15E6" w:rsidP="00DF2D06">
            <w:pPr>
              <w:pStyle w:val="NormalWeb"/>
              <w:spacing w:before="120" w:beforeAutospacing="0" w:line="276" w:lineRule="auto"/>
              <w:jc w:val="center"/>
              <w:rPr>
                <w:rFonts w:ascii="Tahoma" w:hAnsi="Tahoma" w:cs="Tahoma"/>
                <w:color w:val="000000"/>
                <w:sz w:val="22"/>
                <w:szCs w:val="22"/>
              </w:rPr>
            </w:pPr>
            <w:r w:rsidRPr="008E7D01">
              <w:rPr>
                <w:rFonts w:ascii="Tahoma" w:hAnsi="Tahoma" w:cs="Tahoma"/>
                <w:noProof/>
                <w:color w:val="000000"/>
                <w:sz w:val="22"/>
                <w:szCs w:val="22"/>
              </w:rPr>
              <w:drawing>
                <wp:inline distT="0" distB="0" distL="0" distR="0" wp14:anchorId="73C0CB04" wp14:editId="46395642">
                  <wp:extent cx="675640" cy="755650"/>
                  <wp:effectExtent l="0" t="0" r="0" b="6350"/>
                  <wp:docPr id="1" name="Picture 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tc>
        <w:tc>
          <w:tcPr>
            <w:tcW w:w="3192" w:type="dxa"/>
            <w:shd w:val="clear" w:color="auto" w:fill="auto"/>
          </w:tcPr>
          <w:p w14:paraId="50DB9A79"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Cooking fluids (e.g., fats; oils)</w:t>
            </w:r>
          </w:p>
        </w:tc>
        <w:tc>
          <w:tcPr>
            <w:tcW w:w="3192" w:type="dxa"/>
            <w:shd w:val="clear" w:color="auto" w:fill="auto"/>
          </w:tcPr>
          <w:p w14:paraId="13C1E63B" w14:textId="77777777" w:rsidR="002E15E6" w:rsidRPr="008E7D01" w:rsidRDefault="002E15E6" w:rsidP="00DF2D06">
            <w:pPr>
              <w:pStyle w:val="NormalWeb"/>
              <w:spacing w:before="120" w:beforeAutospacing="0" w:line="276" w:lineRule="auto"/>
              <w:rPr>
                <w:rFonts w:ascii="Tahoma" w:hAnsi="Tahoma" w:cs="Tahoma"/>
                <w:color w:val="000000"/>
                <w:sz w:val="22"/>
                <w:szCs w:val="22"/>
              </w:rPr>
            </w:pPr>
            <w:r w:rsidRPr="008E7D01">
              <w:rPr>
                <w:rFonts w:ascii="Tahoma" w:hAnsi="Tahoma" w:cs="Tahoma"/>
                <w:color w:val="000000"/>
                <w:sz w:val="22"/>
                <w:szCs w:val="22"/>
              </w:rPr>
              <w:t>Class K (specialized dry/wet chemical)</w:t>
            </w:r>
          </w:p>
        </w:tc>
      </w:tr>
    </w:tbl>
    <w:p w14:paraId="6B141716" w14:textId="77777777" w:rsidR="001B5BC8" w:rsidRDefault="001B5BC8" w:rsidP="00670A6F">
      <w:pPr>
        <w:tabs>
          <w:tab w:val="left" w:pos="1440"/>
          <w:tab w:val="left" w:pos="2160"/>
        </w:tabs>
        <w:spacing w:before="100" w:beforeAutospacing="1" w:after="100" w:afterAutospacing="1"/>
        <w:contextualSpacing/>
        <w:rPr>
          <w:rFonts w:ascii="Tahoma" w:hAnsi="Tahoma" w:cs="Tahoma"/>
          <w:b/>
          <w:sz w:val="22"/>
          <w:szCs w:val="22"/>
        </w:rPr>
      </w:pPr>
    </w:p>
    <w:p w14:paraId="7CC69C1A" w14:textId="77777777" w:rsidR="002E15E6" w:rsidRPr="002E15E6" w:rsidRDefault="002E15E6" w:rsidP="00670A6F">
      <w:pPr>
        <w:tabs>
          <w:tab w:val="left" w:pos="1440"/>
          <w:tab w:val="left" w:pos="2160"/>
        </w:tabs>
        <w:spacing w:before="100" w:beforeAutospacing="1" w:after="100" w:afterAutospacing="1"/>
        <w:contextualSpacing/>
        <w:rPr>
          <w:rFonts w:ascii="Tahoma" w:hAnsi="Tahoma" w:cs="Tahoma"/>
          <w:b/>
          <w:sz w:val="22"/>
          <w:szCs w:val="22"/>
        </w:rPr>
      </w:pPr>
      <w:r w:rsidRPr="002E15E6">
        <w:rPr>
          <w:rFonts w:ascii="Tahoma" w:hAnsi="Tahoma" w:cs="Tahoma"/>
          <w:b/>
          <w:sz w:val="22"/>
          <w:szCs w:val="22"/>
        </w:rPr>
        <w:t>Prior to use, make sure your extinguisher is appropriately classified for the type of fire occurring.</w:t>
      </w:r>
    </w:p>
    <w:p w14:paraId="6A5F8E0C" w14:textId="77777777" w:rsidR="001B5BC8" w:rsidRDefault="001B5BC8" w:rsidP="00670A6F">
      <w:pPr>
        <w:tabs>
          <w:tab w:val="left" w:pos="1440"/>
          <w:tab w:val="left" w:pos="2160"/>
        </w:tabs>
        <w:spacing w:before="100" w:beforeAutospacing="1" w:after="100" w:afterAutospacing="1"/>
        <w:contextualSpacing/>
        <w:rPr>
          <w:rFonts w:ascii="Tahoma" w:hAnsi="Tahoma" w:cs="Tahoma"/>
          <w:sz w:val="22"/>
          <w:szCs w:val="22"/>
        </w:rPr>
      </w:pPr>
    </w:p>
    <w:p w14:paraId="6ED96542"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250E7B55"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379E2427"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48DDAF74"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7BA0D352"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63D7FD5A"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701F5C9B"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7E308A42"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2735122B"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3A06CFC4"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25D6B5E"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44ECD4D5"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CADC77E" w14:textId="77777777" w:rsidR="008272DA" w:rsidRDefault="008272DA" w:rsidP="0045764A">
      <w:pPr>
        <w:rPr>
          <w:rFonts w:ascii="Tahoma" w:hAnsi="Tahoma" w:cs="Tahoma"/>
          <w:sz w:val="22"/>
          <w:szCs w:val="22"/>
          <w:u w:val="single"/>
        </w:rPr>
      </w:pPr>
    </w:p>
    <w:p w14:paraId="41CB1DF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84A5E5C" w14:textId="77777777" w:rsidR="008272DA" w:rsidRDefault="008272DA" w:rsidP="0045764A">
      <w:pPr>
        <w:rPr>
          <w:rFonts w:ascii="Tahoma" w:hAnsi="Tahoma" w:cs="Tahoma"/>
          <w:sz w:val="22"/>
          <w:szCs w:val="22"/>
          <w:u w:val="single"/>
        </w:rPr>
      </w:pPr>
    </w:p>
    <w:p w14:paraId="4812B50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0B7C3EF" w14:textId="77777777" w:rsidR="008272DA" w:rsidRDefault="008272DA" w:rsidP="0045764A">
      <w:pPr>
        <w:rPr>
          <w:rFonts w:ascii="Tahoma" w:hAnsi="Tahoma" w:cs="Tahoma"/>
          <w:sz w:val="22"/>
          <w:szCs w:val="22"/>
          <w:u w:val="single"/>
        </w:rPr>
      </w:pPr>
    </w:p>
    <w:p w14:paraId="74E45AF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783EB29" w14:textId="77777777" w:rsidR="008272DA" w:rsidRDefault="008272DA" w:rsidP="0045764A">
      <w:pPr>
        <w:rPr>
          <w:rFonts w:ascii="Tahoma" w:hAnsi="Tahoma" w:cs="Tahoma"/>
          <w:sz w:val="22"/>
          <w:szCs w:val="22"/>
          <w:u w:val="single"/>
        </w:rPr>
      </w:pPr>
    </w:p>
    <w:p w14:paraId="1AE16DE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542AB1C" w14:textId="77777777" w:rsidR="008272DA" w:rsidRDefault="008272DA" w:rsidP="0045764A">
      <w:pPr>
        <w:rPr>
          <w:rFonts w:ascii="Tahoma" w:hAnsi="Tahoma" w:cs="Tahoma"/>
          <w:sz w:val="22"/>
          <w:szCs w:val="22"/>
          <w:u w:val="single"/>
        </w:rPr>
      </w:pPr>
    </w:p>
    <w:p w14:paraId="79AB29B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66D05F6" w14:textId="77777777" w:rsidR="008272DA" w:rsidRDefault="008272DA" w:rsidP="0045764A">
      <w:pPr>
        <w:rPr>
          <w:rFonts w:ascii="Tahoma" w:hAnsi="Tahoma" w:cs="Tahoma"/>
          <w:sz w:val="22"/>
          <w:szCs w:val="22"/>
          <w:u w:val="single"/>
        </w:rPr>
      </w:pPr>
    </w:p>
    <w:p w14:paraId="0F8A812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89F715" w14:textId="77777777" w:rsidR="008272DA" w:rsidRDefault="008272DA" w:rsidP="0045764A">
      <w:pPr>
        <w:rPr>
          <w:rFonts w:ascii="Tahoma" w:hAnsi="Tahoma" w:cs="Tahoma"/>
          <w:sz w:val="22"/>
          <w:szCs w:val="22"/>
          <w:u w:val="single"/>
        </w:rPr>
      </w:pPr>
    </w:p>
    <w:p w14:paraId="7AD8BDC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7F4D993" w14:textId="77777777" w:rsidR="008272DA" w:rsidRDefault="008272DA" w:rsidP="0045764A">
      <w:pPr>
        <w:rPr>
          <w:rFonts w:ascii="Tahoma" w:hAnsi="Tahoma" w:cs="Tahoma"/>
          <w:sz w:val="22"/>
          <w:szCs w:val="22"/>
          <w:u w:val="single"/>
        </w:rPr>
      </w:pPr>
    </w:p>
    <w:p w14:paraId="374BC06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022289B" w14:textId="77777777" w:rsidR="008272DA" w:rsidRDefault="008272DA" w:rsidP="0045764A">
      <w:pPr>
        <w:rPr>
          <w:rFonts w:ascii="Tahoma" w:hAnsi="Tahoma" w:cs="Tahoma"/>
          <w:sz w:val="22"/>
          <w:szCs w:val="22"/>
          <w:u w:val="single"/>
        </w:rPr>
      </w:pPr>
    </w:p>
    <w:p w14:paraId="697CAAA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EACD676" w14:textId="77777777" w:rsidR="008272DA" w:rsidRDefault="008272DA" w:rsidP="0045764A">
      <w:pPr>
        <w:rPr>
          <w:rFonts w:ascii="Tahoma" w:hAnsi="Tahoma" w:cs="Tahoma"/>
          <w:sz w:val="22"/>
          <w:szCs w:val="22"/>
          <w:u w:val="single"/>
        </w:rPr>
      </w:pPr>
    </w:p>
    <w:p w14:paraId="77AC535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9072992" w14:textId="77777777" w:rsidR="008272DA" w:rsidRDefault="008272DA" w:rsidP="0045764A">
      <w:pPr>
        <w:rPr>
          <w:rFonts w:ascii="Tahoma" w:hAnsi="Tahoma" w:cs="Tahoma"/>
          <w:sz w:val="22"/>
          <w:szCs w:val="22"/>
          <w:u w:val="single"/>
        </w:rPr>
      </w:pPr>
    </w:p>
    <w:p w14:paraId="12D2999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45AD746" w14:textId="77777777" w:rsidR="008272DA" w:rsidRDefault="008272DA" w:rsidP="0045764A">
      <w:pPr>
        <w:rPr>
          <w:rFonts w:ascii="Tahoma" w:hAnsi="Tahoma" w:cs="Tahoma"/>
          <w:sz w:val="22"/>
          <w:szCs w:val="22"/>
          <w:u w:val="single"/>
        </w:rPr>
      </w:pPr>
    </w:p>
    <w:p w14:paraId="1C0172B9"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E9AD1F5" w14:textId="77777777" w:rsidR="008272DA" w:rsidRDefault="008272DA" w:rsidP="008272DA">
      <w:pPr>
        <w:rPr>
          <w:rFonts w:ascii="Tahoma" w:hAnsi="Tahoma" w:cs="Tahoma"/>
          <w:sz w:val="22"/>
          <w:szCs w:val="22"/>
          <w:u w:val="single"/>
        </w:rPr>
      </w:pPr>
    </w:p>
    <w:p w14:paraId="1475B166"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223403E" w14:textId="77777777" w:rsidR="008272DA" w:rsidRDefault="008272DA" w:rsidP="008272DA">
      <w:pPr>
        <w:rPr>
          <w:rFonts w:ascii="Tahoma" w:hAnsi="Tahoma" w:cs="Tahoma"/>
          <w:sz w:val="22"/>
          <w:szCs w:val="22"/>
          <w:u w:val="single"/>
        </w:rPr>
      </w:pPr>
    </w:p>
    <w:p w14:paraId="1D64481E"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B2F6637" w14:textId="77777777" w:rsidR="008272DA" w:rsidRDefault="008272DA" w:rsidP="008272DA">
      <w:pPr>
        <w:rPr>
          <w:rFonts w:ascii="Tahoma" w:hAnsi="Tahoma" w:cs="Tahoma"/>
          <w:sz w:val="22"/>
          <w:szCs w:val="22"/>
          <w:u w:val="single"/>
        </w:rPr>
      </w:pPr>
    </w:p>
    <w:p w14:paraId="5471291E" w14:textId="709621CE" w:rsidR="0045764A" w:rsidRPr="0045764A" w:rsidRDefault="0045764A" w:rsidP="00BC1EF8">
      <w:pPr>
        <w:jc w:val="both"/>
        <w:rPr>
          <w:sz w:val="17"/>
          <w:szCs w:val="17"/>
        </w:rPr>
      </w:pPr>
      <w:r>
        <w:rPr>
          <w:rFonts w:ascii="Tahoma" w:hAnsi="Tahoma" w:cs="Tahoma"/>
          <w:sz w:val="22"/>
          <w:szCs w:val="22"/>
        </w:rPr>
        <w:br/>
      </w:r>
      <w:bookmarkStart w:id="0" w:name="_GoBack"/>
      <w:bookmarkEnd w:id="0"/>
    </w:p>
    <w:sectPr w:rsidR="0045764A" w:rsidRPr="0045764A" w:rsidSect="00755B01">
      <w:headerReference w:type="even" r:id="rId13"/>
      <w:headerReference w:type="default" r:id="rId14"/>
      <w:footerReference w:type="default" r:id="rId15"/>
      <w:headerReference w:type="first" r:id="rId16"/>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18C5" w14:textId="77777777" w:rsidR="00CC1F43" w:rsidRDefault="00CC1F43">
      <w:r>
        <w:separator/>
      </w:r>
    </w:p>
  </w:endnote>
  <w:endnote w:type="continuationSeparator" w:id="0">
    <w:p w14:paraId="6CB9CBEF" w14:textId="77777777" w:rsidR="00CC1F43" w:rsidRDefault="00CC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6F418E1B" w14:textId="7E8C49FC"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64F73">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0600" w14:textId="77777777" w:rsidR="00CC1F43" w:rsidRDefault="00CC1F43">
      <w:r>
        <w:separator/>
      </w:r>
    </w:p>
  </w:footnote>
  <w:footnote w:type="continuationSeparator" w:id="0">
    <w:p w14:paraId="0C3E8FD0" w14:textId="77777777" w:rsidR="00CC1F43" w:rsidRDefault="00CC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D85D" w14:textId="77777777" w:rsidR="00FF6E4F" w:rsidRDefault="00E64F73">
    <w:pPr>
      <w:pStyle w:val="Header"/>
    </w:pPr>
    <w:r>
      <w:rPr>
        <w:noProof/>
      </w:rPr>
      <w:pict w14:anchorId="323D1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1D1A" w14:textId="77777777" w:rsidR="00755B01" w:rsidRPr="000D0B76" w:rsidRDefault="00755B01">
    <w:pPr>
      <w:rPr>
        <w:rFonts w:ascii="Tahoma" w:hAnsi="Tahoma" w:cs="Tahoma"/>
        <w:sz w:val="24"/>
        <w:szCs w:val="24"/>
      </w:rPr>
    </w:pPr>
  </w:p>
  <w:p w14:paraId="566F42AA" w14:textId="77777777" w:rsidR="000D0B76" w:rsidRDefault="000D0B76">
    <w:pPr>
      <w:rPr>
        <w:rFonts w:ascii="Tahoma" w:hAnsi="Tahoma" w:cs="Tahoma"/>
        <w:sz w:val="24"/>
        <w:szCs w:val="24"/>
      </w:rPr>
    </w:pPr>
  </w:p>
  <w:p w14:paraId="055D53E5" w14:textId="77777777" w:rsidR="000D0B76" w:rsidRPr="000D0B76" w:rsidRDefault="000D0B76">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755B01" w:rsidRPr="001B1D0E" w14:paraId="0BC498A0" w14:textId="77777777" w:rsidTr="000D0B76">
      <w:trPr>
        <w:trHeight w:val="422"/>
      </w:trPr>
      <w:tc>
        <w:tcPr>
          <w:tcW w:w="7024" w:type="dxa"/>
          <w:tcBorders>
            <w:top w:val="nil"/>
            <w:left w:val="nil"/>
            <w:bottom w:val="single" w:sz="4" w:space="0" w:color="auto"/>
            <w:right w:val="nil"/>
          </w:tcBorders>
          <w:shd w:val="clear" w:color="auto" w:fill="auto"/>
        </w:tcPr>
        <w:p w14:paraId="68682D63" w14:textId="77777777" w:rsidR="00755B01" w:rsidRPr="001B1D0E" w:rsidRDefault="00D871EE" w:rsidP="00755B01">
          <w:pPr>
            <w:pStyle w:val="NormalWeb"/>
            <w:spacing w:before="0" w:beforeAutospacing="0" w:after="0" w:afterAutospacing="0"/>
            <w:ind w:right="720"/>
            <w:rPr>
              <w:rFonts w:ascii="Tahoma" w:hAnsi="Tahoma" w:cs="Tahoma"/>
              <w:sz w:val="22"/>
              <w:szCs w:val="22"/>
            </w:rPr>
          </w:pPr>
          <w:r>
            <w:rPr>
              <w:rFonts w:ascii="Tahoma" w:hAnsi="Tahoma" w:cs="Tahoma"/>
              <w:sz w:val="22"/>
              <w:szCs w:val="22"/>
            </w:rPr>
            <w:t>Fire Extinguisher Use</w:t>
          </w:r>
        </w:p>
      </w:tc>
      <w:tc>
        <w:tcPr>
          <w:tcW w:w="3866" w:type="dxa"/>
          <w:tcBorders>
            <w:top w:val="nil"/>
            <w:left w:val="nil"/>
            <w:bottom w:val="single" w:sz="4" w:space="0" w:color="auto"/>
            <w:right w:val="nil"/>
          </w:tcBorders>
          <w:shd w:val="clear" w:color="auto" w:fill="auto"/>
        </w:tcPr>
        <w:p w14:paraId="7FA22DD1" w14:textId="77777777" w:rsidR="00755B01" w:rsidRPr="001B1D0E" w:rsidRDefault="00755B01" w:rsidP="00755B01">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755B01" w:rsidRPr="001B1D0E" w14:paraId="2047F92A" w14:textId="77777777" w:rsidTr="000D0B76">
      <w:tc>
        <w:tcPr>
          <w:tcW w:w="7024" w:type="dxa"/>
          <w:tcBorders>
            <w:top w:val="single" w:sz="4" w:space="0" w:color="auto"/>
            <w:left w:val="nil"/>
            <w:bottom w:val="nil"/>
            <w:right w:val="nil"/>
          </w:tcBorders>
          <w:shd w:val="clear" w:color="auto" w:fill="auto"/>
        </w:tcPr>
        <w:p w14:paraId="101FE29B" w14:textId="77777777" w:rsidR="0045764A" w:rsidRPr="000D0B76" w:rsidRDefault="002E15E6" w:rsidP="00D871EE">
          <w:pPr>
            <w:pStyle w:val="NormalWeb"/>
            <w:spacing w:before="120" w:beforeAutospacing="0"/>
            <w:ind w:right="720"/>
            <w:rPr>
              <w:rFonts w:ascii="Tahoma" w:hAnsi="Tahoma" w:cs="Tahoma"/>
              <w:b/>
              <w:color w:val="DA5500"/>
              <w:sz w:val="40"/>
              <w:szCs w:val="40"/>
            </w:rPr>
          </w:pPr>
          <w:r>
            <w:rPr>
              <w:rFonts w:ascii="Tahoma" w:hAnsi="Tahoma" w:cs="Tahoma"/>
              <w:b/>
              <w:color w:val="DA5500"/>
              <w:sz w:val="40"/>
              <w:szCs w:val="40"/>
            </w:rPr>
            <w:t>Extinguisher Types</w:t>
          </w:r>
          <w:r w:rsidR="00D871EE">
            <w:rPr>
              <w:rFonts w:ascii="Tahoma" w:hAnsi="Tahoma" w:cs="Tahoma"/>
              <w:b/>
              <w:color w:val="DA5500"/>
              <w:sz w:val="40"/>
              <w:szCs w:val="40"/>
            </w:rPr>
            <w:t xml:space="preserve"> </w:t>
          </w:r>
        </w:p>
      </w:tc>
      <w:tc>
        <w:tcPr>
          <w:tcW w:w="3866" w:type="dxa"/>
          <w:tcBorders>
            <w:top w:val="single" w:sz="4" w:space="0" w:color="auto"/>
            <w:left w:val="nil"/>
            <w:bottom w:val="nil"/>
            <w:right w:val="nil"/>
          </w:tcBorders>
          <w:shd w:val="clear" w:color="auto" w:fill="auto"/>
        </w:tcPr>
        <w:p w14:paraId="32451BCB" w14:textId="77777777" w:rsidR="00755B01" w:rsidRPr="001B1D0E" w:rsidRDefault="00755B01" w:rsidP="00755B01">
          <w:pPr>
            <w:pStyle w:val="NormalWeb"/>
            <w:spacing w:before="0" w:beforeAutospacing="0" w:after="400" w:afterAutospacing="0"/>
            <w:ind w:right="720"/>
            <w:rPr>
              <w:rFonts w:ascii="Tahoma" w:hAnsi="Tahoma" w:cs="Tahoma"/>
              <w:color w:val="DA5500"/>
              <w:sz w:val="28"/>
              <w:szCs w:val="28"/>
            </w:rPr>
          </w:pPr>
        </w:p>
      </w:tc>
    </w:tr>
  </w:tbl>
  <w:p w14:paraId="042E7F80" w14:textId="77777777" w:rsidR="00FF6E4F" w:rsidRDefault="00FF6E4F" w:rsidP="0045764A">
    <w:pPr>
      <w:pStyle w:val="Header"/>
      <w:ind w:right="-1440"/>
    </w:pPr>
  </w:p>
  <w:p w14:paraId="06DE10AB" w14:textId="77777777" w:rsidR="000D0B76" w:rsidRDefault="000D0B76" w:rsidP="0045764A">
    <w:pPr>
      <w:pStyle w:val="Header"/>
      <w:ind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325D" w14:textId="77777777" w:rsidR="00FF6E4F" w:rsidRDefault="00E64F73">
    <w:pPr>
      <w:pStyle w:val="Header"/>
    </w:pPr>
    <w:r>
      <w:rPr>
        <w:noProof/>
      </w:rPr>
      <w:pict w14:anchorId="6D64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23D2E"/>
    <w:multiLevelType w:val="hybridMultilevel"/>
    <w:tmpl w:val="1FA8BE1A"/>
    <w:lvl w:ilvl="0" w:tplc="04090001">
      <w:start w:val="1"/>
      <w:numFmt w:val="bullet"/>
      <w:lvlText w:val=""/>
      <w:lvlJc w:val="left"/>
      <w:pPr>
        <w:ind w:left="364" w:hanging="360"/>
      </w:pPr>
      <w:rPr>
        <w:rFonts w:ascii="Symbol" w:hAnsi="Symbol" w:hint="default"/>
      </w:rPr>
    </w:lvl>
    <w:lvl w:ilvl="1" w:tplc="6D14204A">
      <w:start w:val="1"/>
      <w:numFmt w:val="bullet"/>
      <w:lvlText w:val="−"/>
      <w:lvlJc w:val="left"/>
      <w:pPr>
        <w:ind w:left="1084" w:hanging="360"/>
      </w:pPr>
      <w:rPr>
        <w:rFonts w:ascii="Tahoma" w:hAnsi="Tahoma"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6AC066A"/>
    <w:multiLevelType w:val="hybridMultilevel"/>
    <w:tmpl w:val="A1D4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C766A"/>
    <w:multiLevelType w:val="hybridMultilevel"/>
    <w:tmpl w:val="1C7A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BD34E0"/>
    <w:multiLevelType w:val="hybridMultilevel"/>
    <w:tmpl w:val="6B2AB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20"/>
  </w:num>
  <w:num w:numId="3">
    <w:abstractNumId w:val="42"/>
  </w:num>
  <w:num w:numId="4">
    <w:abstractNumId w:val="25"/>
  </w:num>
  <w:num w:numId="5">
    <w:abstractNumId w:val="26"/>
  </w:num>
  <w:num w:numId="6">
    <w:abstractNumId w:val="27"/>
  </w:num>
  <w:num w:numId="7">
    <w:abstractNumId w:val="17"/>
  </w:num>
  <w:num w:numId="8">
    <w:abstractNumId w:val="21"/>
  </w:num>
  <w:num w:numId="9">
    <w:abstractNumId w:val="18"/>
  </w:num>
  <w:num w:numId="10">
    <w:abstractNumId w:val="41"/>
  </w:num>
  <w:num w:numId="11">
    <w:abstractNumId w:val="4"/>
  </w:num>
  <w:num w:numId="12">
    <w:abstractNumId w:val="6"/>
  </w:num>
  <w:num w:numId="13">
    <w:abstractNumId w:val="2"/>
  </w:num>
  <w:num w:numId="14">
    <w:abstractNumId w:val="1"/>
  </w:num>
  <w:num w:numId="15">
    <w:abstractNumId w:val="38"/>
  </w:num>
  <w:num w:numId="16">
    <w:abstractNumId w:val="16"/>
  </w:num>
  <w:num w:numId="17">
    <w:abstractNumId w:val="35"/>
  </w:num>
  <w:num w:numId="18">
    <w:abstractNumId w:val="29"/>
  </w:num>
  <w:num w:numId="19">
    <w:abstractNumId w:val="24"/>
  </w:num>
  <w:num w:numId="20">
    <w:abstractNumId w:val="12"/>
  </w:num>
  <w:num w:numId="21">
    <w:abstractNumId w:val="15"/>
  </w:num>
  <w:num w:numId="22">
    <w:abstractNumId w:val="7"/>
  </w:num>
  <w:num w:numId="23">
    <w:abstractNumId w:val="23"/>
  </w:num>
  <w:num w:numId="24">
    <w:abstractNumId w:val="36"/>
  </w:num>
  <w:num w:numId="25">
    <w:abstractNumId w:val="14"/>
  </w:num>
  <w:num w:numId="26">
    <w:abstractNumId w:val="9"/>
  </w:num>
  <w:num w:numId="27">
    <w:abstractNumId w:val="32"/>
  </w:num>
  <w:num w:numId="28">
    <w:abstractNumId w:val="10"/>
  </w:num>
  <w:num w:numId="29">
    <w:abstractNumId w:val="34"/>
  </w:num>
  <w:num w:numId="30">
    <w:abstractNumId w:val="19"/>
  </w:num>
  <w:num w:numId="31">
    <w:abstractNumId w:val="37"/>
  </w:num>
  <w:num w:numId="32">
    <w:abstractNumId w:val="33"/>
  </w:num>
  <w:num w:numId="33">
    <w:abstractNumId w:val="8"/>
  </w:num>
  <w:num w:numId="34">
    <w:abstractNumId w:val="13"/>
  </w:num>
  <w:num w:numId="35">
    <w:abstractNumId w:val="3"/>
  </w:num>
  <w:num w:numId="36">
    <w:abstractNumId w:val="40"/>
  </w:num>
  <w:num w:numId="37">
    <w:abstractNumId w:val="0"/>
  </w:num>
  <w:num w:numId="38">
    <w:abstractNumId w:val="22"/>
  </w:num>
  <w:num w:numId="39">
    <w:abstractNumId w:val="31"/>
  </w:num>
  <w:num w:numId="40">
    <w:abstractNumId w:val="5"/>
  </w:num>
  <w:num w:numId="41">
    <w:abstractNumId w:val="39"/>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11004"/>
    <w:rsid w:val="00030255"/>
    <w:rsid w:val="00050535"/>
    <w:rsid w:val="00066622"/>
    <w:rsid w:val="00080B9E"/>
    <w:rsid w:val="000B2B03"/>
    <w:rsid w:val="000B595F"/>
    <w:rsid w:val="000B7CC5"/>
    <w:rsid w:val="000C63D7"/>
    <w:rsid w:val="000C6488"/>
    <w:rsid w:val="000D0B76"/>
    <w:rsid w:val="000E3BD9"/>
    <w:rsid w:val="000F7B87"/>
    <w:rsid w:val="00101E99"/>
    <w:rsid w:val="00125460"/>
    <w:rsid w:val="00134016"/>
    <w:rsid w:val="00170124"/>
    <w:rsid w:val="00177A03"/>
    <w:rsid w:val="00191D24"/>
    <w:rsid w:val="001B5BC8"/>
    <w:rsid w:val="001E6998"/>
    <w:rsid w:val="00206FD9"/>
    <w:rsid w:val="00212C1F"/>
    <w:rsid w:val="00226854"/>
    <w:rsid w:val="002537E9"/>
    <w:rsid w:val="00262898"/>
    <w:rsid w:val="00265299"/>
    <w:rsid w:val="00272B52"/>
    <w:rsid w:val="00280478"/>
    <w:rsid w:val="0028530C"/>
    <w:rsid w:val="002D6590"/>
    <w:rsid w:val="002E15E6"/>
    <w:rsid w:val="002E66D9"/>
    <w:rsid w:val="00315F40"/>
    <w:rsid w:val="00322552"/>
    <w:rsid w:val="00330324"/>
    <w:rsid w:val="00335DE1"/>
    <w:rsid w:val="00350477"/>
    <w:rsid w:val="003A477C"/>
    <w:rsid w:val="003B49F1"/>
    <w:rsid w:val="003C6631"/>
    <w:rsid w:val="003C727A"/>
    <w:rsid w:val="004115E5"/>
    <w:rsid w:val="00427296"/>
    <w:rsid w:val="00444BFC"/>
    <w:rsid w:val="00450B9E"/>
    <w:rsid w:val="0045764A"/>
    <w:rsid w:val="00470F16"/>
    <w:rsid w:val="00471858"/>
    <w:rsid w:val="00480322"/>
    <w:rsid w:val="004822A7"/>
    <w:rsid w:val="00484B70"/>
    <w:rsid w:val="0049004F"/>
    <w:rsid w:val="004A0360"/>
    <w:rsid w:val="004B10C5"/>
    <w:rsid w:val="004B246A"/>
    <w:rsid w:val="004B68BD"/>
    <w:rsid w:val="004B7878"/>
    <w:rsid w:val="004B7EBB"/>
    <w:rsid w:val="004D122E"/>
    <w:rsid w:val="004D33CC"/>
    <w:rsid w:val="004D5977"/>
    <w:rsid w:val="004E1B27"/>
    <w:rsid w:val="004F303E"/>
    <w:rsid w:val="004F6DE4"/>
    <w:rsid w:val="00512A26"/>
    <w:rsid w:val="005271CD"/>
    <w:rsid w:val="0052722C"/>
    <w:rsid w:val="005330C2"/>
    <w:rsid w:val="005405B2"/>
    <w:rsid w:val="00551B9C"/>
    <w:rsid w:val="005667BF"/>
    <w:rsid w:val="005A00E0"/>
    <w:rsid w:val="005C64E0"/>
    <w:rsid w:val="005E0F0D"/>
    <w:rsid w:val="005E3D70"/>
    <w:rsid w:val="005F6B61"/>
    <w:rsid w:val="0060244B"/>
    <w:rsid w:val="00633E48"/>
    <w:rsid w:val="0065122E"/>
    <w:rsid w:val="00661A2C"/>
    <w:rsid w:val="00670A6F"/>
    <w:rsid w:val="00681266"/>
    <w:rsid w:val="006A55E8"/>
    <w:rsid w:val="006D450A"/>
    <w:rsid w:val="006E3AA5"/>
    <w:rsid w:val="006F39C1"/>
    <w:rsid w:val="006F5957"/>
    <w:rsid w:val="007053A6"/>
    <w:rsid w:val="00706C27"/>
    <w:rsid w:val="007123FF"/>
    <w:rsid w:val="007124C3"/>
    <w:rsid w:val="0071343F"/>
    <w:rsid w:val="00717C34"/>
    <w:rsid w:val="00721B18"/>
    <w:rsid w:val="0072438B"/>
    <w:rsid w:val="0073622D"/>
    <w:rsid w:val="00745815"/>
    <w:rsid w:val="007471ED"/>
    <w:rsid w:val="00755B01"/>
    <w:rsid w:val="00756B2D"/>
    <w:rsid w:val="00783265"/>
    <w:rsid w:val="00786B93"/>
    <w:rsid w:val="007A2DAB"/>
    <w:rsid w:val="007B329D"/>
    <w:rsid w:val="007B63BE"/>
    <w:rsid w:val="007D6F55"/>
    <w:rsid w:val="00812B83"/>
    <w:rsid w:val="008272DA"/>
    <w:rsid w:val="00833B6C"/>
    <w:rsid w:val="00841EAC"/>
    <w:rsid w:val="00854C82"/>
    <w:rsid w:val="008818F2"/>
    <w:rsid w:val="008918CA"/>
    <w:rsid w:val="008A372E"/>
    <w:rsid w:val="008B7A72"/>
    <w:rsid w:val="008E1D94"/>
    <w:rsid w:val="00910830"/>
    <w:rsid w:val="00926290"/>
    <w:rsid w:val="00934757"/>
    <w:rsid w:val="0094297A"/>
    <w:rsid w:val="0098779E"/>
    <w:rsid w:val="0099107E"/>
    <w:rsid w:val="009C5486"/>
    <w:rsid w:val="009C5FA7"/>
    <w:rsid w:val="009C76B7"/>
    <w:rsid w:val="009E17F9"/>
    <w:rsid w:val="009F59F6"/>
    <w:rsid w:val="009F6923"/>
    <w:rsid w:val="00A0664B"/>
    <w:rsid w:val="00A24109"/>
    <w:rsid w:val="00A75770"/>
    <w:rsid w:val="00A84185"/>
    <w:rsid w:val="00AB6FBC"/>
    <w:rsid w:val="00AC6A6C"/>
    <w:rsid w:val="00AD0DF2"/>
    <w:rsid w:val="00AE3C61"/>
    <w:rsid w:val="00AE3D93"/>
    <w:rsid w:val="00B01A96"/>
    <w:rsid w:val="00B1132E"/>
    <w:rsid w:val="00B36A6D"/>
    <w:rsid w:val="00B4261E"/>
    <w:rsid w:val="00B63803"/>
    <w:rsid w:val="00B73408"/>
    <w:rsid w:val="00B82BF8"/>
    <w:rsid w:val="00B955DF"/>
    <w:rsid w:val="00BC1EF8"/>
    <w:rsid w:val="00BC2238"/>
    <w:rsid w:val="00BC41DA"/>
    <w:rsid w:val="00BE1208"/>
    <w:rsid w:val="00BE1E43"/>
    <w:rsid w:val="00C1704F"/>
    <w:rsid w:val="00C22B8A"/>
    <w:rsid w:val="00C61136"/>
    <w:rsid w:val="00C72B56"/>
    <w:rsid w:val="00C817E4"/>
    <w:rsid w:val="00C8786D"/>
    <w:rsid w:val="00C965C7"/>
    <w:rsid w:val="00CB0D44"/>
    <w:rsid w:val="00CC05F1"/>
    <w:rsid w:val="00CC1F43"/>
    <w:rsid w:val="00CD1603"/>
    <w:rsid w:val="00CD6FCF"/>
    <w:rsid w:val="00CE4FA6"/>
    <w:rsid w:val="00CE64A1"/>
    <w:rsid w:val="00CF1549"/>
    <w:rsid w:val="00CF2700"/>
    <w:rsid w:val="00D140CD"/>
    <w:rsid w:val="00D155E9"/>
    <w:rsid w:val="00D26C2D"/>
    <w:rsid w:val="00D3162C"/>
    <w:rsid w:val="00D31B81"/>
    <w:rsid w:val="00D373D4"/>
    <w:rsid w:val="00D72EB8"/>
    <w:rsid w:val="00D871EE"/>
    <w:rsid w:val="00D87568"/>
    <w:rsid w:val="00DB15E7"/>
    <w:rsid w:val="00DB6A89"/>
    <w:rsid w:val="00DC0ED2"/>
    <w:rsid w:val="00DC1E08"/>
    <w:rsid w:val="00DC2D57"/>
    <w:rsid w:val="00DC53EF"/>
    <w:rsid w:val="00DC7660"/>
    <w:rsid w:val="00DD11E6"/>
    <w:rsid w:val="00DD151A"/>
    <w:rsid w:val="00DD6F08"/>
    <w:rsid w:val="00DF6871"/>
    <w:rsid w:val="00E05649"/>
    <w:rsid w:val="00E20D1F"/>
    <w:rsid w:val="00E30D9E"/>
    <w:rsid w:val="00E64F73"/>
    <w:rsid w:val="00E667CF"/>
    <w:rsid w:val="00E737B6"/>
    <w:rsid w:val="00EA3DA1"/>
    <w:rsid w:val="00EC7030"/>
    <w:rsid w:val="00ED2FE2"/>
    <w:rsid w:val="00EE0DCC"/>
    <w:rsid w:val="00F03185"/>
    <w:rsid w:val="00F068B0"/>
    <w:rsid w:val="00F41775"/>
    <w:rsid w:val="00F4315C"/>
    <w:rsid w:val="00F44011"/>
    <w:rsid w:val="00F52C82"/>
    <w:rsid w:val="00F5580E"/>
    <w:rsid w:val="00F57D15"/>
    <w:rsid w:val="00F6041B"/>
    <w:rsid w:val="00F8599D"/>
    <w:rsid w:val="00F94A53"/>
    <w:rsid w:val="00FA5FA3"/>
    <w:rsid w:val="00FC23F0"/>
    <w:rsid w:val="00FC3083"/>
    <w:rsid w:val="00FC5DAC"/>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A9A5A6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87B8-6A54-4217-8FB9-213E962F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197</Words>
  <Characters>2195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2015-03-16T22:52:00Z</dcterms:created>
  <dcterms:modified xsi:type="dcterms:W3CDTF">2018-03-12T20:49:00Z</dcterms:modified>
</cp:coreProperties>
</file>